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80" w:lineRule="exact"/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color w:val="000000"/>
          <w:sz w:val="32"/>
          <w:szCs w:val="32"/>
          <w:lang w:val="en-US" w:eastAsia="zh-CN"/>
        </w:rPr>
        <w:t>附件1：</w:t>
      </w:r>
      <w:bookmarkStart w:id="0" w:name="_GoBack"/>
      <w:bookmarkEnd w:id="0"/>
    </w:p>
    <w:p>
      <w:pPr>
        <w:widowControl/>
        <w:spacing w:line="600" w:lineRule="exact"/>
        <w:jc w:val="center"/>
        <w:rPr>
          <w:rFonts w:hint="eastAsia" w:ascii="华文中宋" w:hAnsi="华文中宋" w:eastAsia="华文中宋" w:cs="华文中宋"/>
          <w:color w:val="000000"/>
          <w:sz w:val="44"/>
          <w:szCs w:val="44"/>
        </w:rPr>
      </w:pPr>
    </w:p>
    <w:p>
      <w:pPr>
        <w:widowControl/>
        <w:spacing w:line="600" w:lineRule="exact"/>
        <w:jc w:val="center"/>
        <w:rPr>
          <w:rFonts w:hint="eastAsia" w:ascii="华文中宋" w:hAnsi="华文中宋" w:eastAsia="华文中宋" w:cs="华文中宋"/>
          <w:color w:val="000000"/>
          <w:sz w:val="44"/>
          <w:szCs w:val="44"/>
          <w:lang w:eastAsia="zh-CN"/>
        </w:rPr>
      </w:pPr>
      <w:r>
        <w:rPr>
          <w:rFonts w:hint="eastAsia" w:ascii="华文中宋" w:hAnsi="华文中宋" w:eastAsia="华文中宋" w:cs="华文中宋"/>
          <w:color w:val="000000"/>
          <w:sz w:val="44"/>
          <w:szCs w:val="44"/>
        </w:rPr>
        <w:t>202</w:t>
      </w:r>
      <w:r>
        <w:rPr>
          <w:rFonts w:hint="eastAsia" w:ascii="华文中宋" w:hAnsi="华文中宋" w:eastAsia="华文中宋" w:cs="华文中宋"/>
          <w:color w:val="000000"/>
          <w:sz w:val="44"/>
          <w:szCs w:val="44"/>
          <w:lang w:val="en-US" w:eastAsia="zh-CN"/>
        </w:rPr>
        <w:t>3</w:t>
      </w:r>
      <w:r>
        <w:rPr>
          <w:rFonts w:hint="eastAsia" w:ascii="华文中宋" w:hAnsi="华文中宋" w:eastAsia="华文中宋" w:cs="华文中宋"/>
          <w:color w:val="000000"/>
          <w:sz w:val="44"/>
          <w:szCs w:val="44"/>
        </w:rPr>
        <w:t>年</w:t>
      </w:r>
      <w:r>
        <w:rPr>
          <w:rFonts w:hint="eastAsia" w:ascii="华文中宋" w:hAnsi="华文中宋" w:eastAsia="华文中宋" w:cs="华文中宋"/>
          <w:color w:val="000000"/>
          <w:sz w:val="44"/>
          <w:szCs w:val="44"/>
          <w:lang w:eastAsia="zh-CN"/>
        </w:rPr>
        <w:t>云南省</w:t>
      </w:r>
      <w:r>
        <w:rPr>
          <w:rFonts w:hint="eastAsia" w:ascii="华文中宋" w:hAnsi="华文中宋" w:eastAsia="华文中宋" w:cs="华文中宋"/>
          <w:color w:val="000000"/>
          <w:sz w:val="44"/>
          <w:szCs w:val="44"/>
        </w:rPr>
        <w:t>科协</w:t>
      </w:r>
      <w:r>
        <w:rPr>
          <w:rFonts w:hint="eastAsia" w:ascii="华文中宋" w:hAnsi="华文中宋" w:eastAsia="华文中宋" w:cs="华文中宋"/>
          <w:color w:val="000000"/>
          <w:sz w:val="44"/>
          <w:szCs w:val="44"/>
          <w:lang w:eastAsia="zh-CN"/>
        </w:rPr>
        <w:t>对外民间科技人文交流</w:t>
      </w:r>
    </w:p>
    <w:p>
      <w:pPr>
        <w:widowControl/>
        <w:spacing w:line="600" w:lineRule="exact"/>
        <w:jc w:val="center"/>
        <w:rPr>
          <w:rFonts w:hint="eastAsia" w:ascii="华文中宋" w:hAnsi="华文中宋" w:eastAsia="华文中宋" w:cs="华文中宋"/>
          <w:color w:val="000000"/>
          <w:sz w:val="44"/>
          <w:szCs w:val="44"/>
        </w:rPr>
      </w:pPr>
      <w:r>
        <w:rPr>
          <w:rFonts w:hint="eastAsia" w:ascii="华文中宋" w:hAnsi="华文中宋" w:eastAsia="华文中宋" w:cs="华文中宋"/>
          <w:color w:val="000000"/>
          <w:sz w:val="44"/>
          <w:szCs w:val="44"/>
        </w:rPr>
        <w:t>项目申报指南</w:t>
      </w:r>
    </w:p>
    <w:p>
      <w:pPr>
        <w:spacing w:line="580" w:lineRule="exact"/>
        <w:jc w:val="center"/>
        <w:rPr>
          <w:shd w:val="clear" w:color="auto" w:fill="FFFFFF"/>
        </w:rPr>
      </w:pP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为深入学习贯彻习近平外交思想，充分发挥科协系统“一体两翼”组织优势和民间科技人文交流主渠道作用，全面提升云南省科协系统对外民间科技人文交流质量和水平，服务党和国家外交大局，服务云南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</w:rPr>
        <w:t>高质量跨越式发展</w:t>
      </w:r>
      <w:r>
        <w:rPr>
          <w:rFonts w:hint="eastAsia" w:ascii="仿宋_GB2312" w:hAnsi="仿宋_GB2312" w:eastAsia="仿宋_GB2312" w:cs="仿宋_GB2312"/>
          <w:i w:val="0"/>
          <w:iCs w:val="0"/>
          <w:caps w:val="0"/>
          <w:color w:val="191919"/>
          <w:spacing w:val="0"/>
          <w:sz w:val="32"/>
          <w:szCs w:val="32"/>
          <w:shd w:val="clear" w:fill="FFFFFF"/>
          <w:lang w:eastAsia="zh-CN"/>
        </w:rPr>
        <w:t>。</w:t>
      </w:r>
      <w:r>
        <w:rPr>
          <w:rFonts w:hint="eastAsia" w:ascii="仿宋_GB2312" w:eastAsia="仿宋_GB2312"/>
          <w:sz w:val="32"/>
          <w:szCs w:val="32"/>
          <w:lang w:eastAsia="zh-CN"/>
        </w:rPr>
        <w:t>云南省科协</w:t>
      </w:r>
      <w:r>
        <w:rPr>
          <w:rFonts w:hint="eastAsia" w:ascii="仿宋_GB2312" w:eastAsia="仿宋_GB2312"/>
          <w:sz w:val="32"/>
          <w:szCs w:val="32"/>
        </w:rPr>
        <w:t>将启动实施20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23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eastAsia="zh-CN"/>
        </w:rPr>
        <w:t>对外民间科技人文交流</w:t>
      </w:r>
      <w:r>
        <w:rPr>
          <w:rFonts w:hint="eastAsia" w:ascii="仿宋_GB2312" w:eastAsia="仿宋_GB2312"/>
          <w:sz w:val="32"/>
          <w:szCs w:val="32"/>
        </w:rPr>
        <w:t>项目。</w:t>
      </w:r>
    </w:p>
    <w:p>
      <w:pPr>
        <w:spacing w:line="580" w:lineRule="exact"/>
        <w:ind w:firstLine="643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一、项目宗旨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0" w:firstLineChars="200"/>
        <w:textAlignment w:val="auto"/>
        <w:rPr>
          <w:rFonts w:hint="eastAsia" w:ascii="仿宋_GB2312" w:hAnsi="仿宋_GB2312" w:eastAsia="仿宋_GB2312" w:cs="仿宋_GB2312"/>
          <w:color w:val="000000"/>
          <w:sz w:val="32"/>
          <w:szCs w:val="32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val="en-US" w:eastAsia="zh-CN"/>
          <w14:textFill>
            <w14:solidFill>
              <w14:schemeClr w14:val="tx1"/>
            </w14:solidFill>
          </w14:textFill>
        </w:rPr>
        <w:t>团结引领广大科技工作者深入实施开放包容、互惠共享的国际科技合作战略，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积极推进与高校、科研院所、园区、企业、海外科技社团合作，</w:t>
      </w:r>
      <w:r>
        <w:rPr>
          <w:rFonts w:hint="eastAsia" w:ascii="仿宋_GB2312" w:hAnsi="仿宋_GB2312" w:eastAsia="仿宋_GB2312" w:cs="仿宋_GB2312"/>
          <w:b w:val="0"/>
          <w:bCs w:val="0"/>
          <w:color w:val="000000" w:themeColor="text1"/>
          <w:sz w:val="32"/>
          <w:szCs w:val="32"/>
          <w:lang w:eastAsia="zh-CN"/>
          <w14:textFill>
            <w14:solidFill>
              <w14:schemeClr w14:val="tx1"/>
            </w14:solidFill>
          </w14:textFill>
        </w:rPr>
        <w:t>深入推进与“一带一路”沿线国家科技人文交流合作，加强同发展中国家和周边国家睦邻友好关系，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促进民心相通，扩大科技界“朋友圈”，全面提升</w:t>
      </w:r>
      <w:r>
        <w:rPr>
          <w:rFonts w:hint="eastAsia" w:eastAsia="仿宋_GB2312" w:cs="Times New Roman"/>
          <w:color w:val="000000"/>
          <w:sz w:val="32"/>
          <w:szCs w:val="32"/>
        </w:rPr>
        <w:t>国际科技合作能力和水平</w:t>
      </w:r>
      <w:r>
        <w:rPr>
          <w:rFonts w:hint="eastAsia" w:eastAsia="仿宋_GB2312" w:cs="Times New Roman"/>
          <w:color w:val="00000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着力营造开放创新生态，积极搭建国际科技开放合作</w:t>
      </w:r>
      <w:r>
        <w:rPr>
          <w:rFonts w:hint="eastAsia" w:eastAsia="仿宋_GB2312" w:cs="Times New Roman"/>
          <w:color w:val="000000"/>
          <w:sz w:val="32"/>
          <w:szCs w:val="32"/>
          <w:lang w:eastAsia="zh-CN"/>
        </w:rPr>
        <w:t>新</w:t>
      </w:r>
      <w:r>
        <w:rPr>
          <w:rFonts w:hint="default" w:eastAsia="仿宋_GB2312" w:cs="Times New Roman"/>
          <w:color w:val="000000"/>
          <w:sz w:val="32"/>
          <w:szCs w:val="32"/>
        </w:rPr>
        <w:t>平台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，积极融入全球创新网络，为建设我国面向南亚东南亚辐射中心贡献科协的力量。</w:t>
      </w:r>
    </w:p>
    <w:p>
      <w:pPr>
        <w:spacing w:line="580" w:lineRule="exact"/>
        <w:ind w:firstLine="643" w:firstLineChars="2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二、项目设置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围绕</w:t>
      </w:r>
      <w:r>
        <w:rPr>
          <w:rFonts w:hint="eastAsia" w:ascii="仿宋_GB2312" w:eastAsia="仿宋_GB2312"/>
          <w:sz w:val="32"/>
          <w:szCs w:val="32"/>
          <w:lang w:eastAsia="zh-CN"/>
        </w:rPr>
        <w:t>“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全面提升云南省科协系统对外民间科技人文交流质量和水平</w:t>
      </w:r>
      <w:r>
        <w:rPr>
          <w:rFonts w:hint="eastAsia" w:ascii="仿宋_GB2312" w:eastAsia="仿宋_GB2312"/>
          <w:sz w:val="32"/>
          <w:szCs w:val="32"/>
          <w:lang w:eastAsia="zh-CN"/>
        </w:rPr>
        <w:t>”</w:t>
      </w:r>
      <w:r>
        <w:rPr>
          <w:rFonts w:hint="eastAsia" w:ascii="仿宋_GB2312" w:eastAsia="仿宋_GB2312"/>
          <w:sz w:val="32"/>
          <w:szCs w:val="32"/>
        </w:rPr>
        <w:t>目标，</w:t>
      </w:r>
      <w:r>
        <w:rPr>
          <w:rFonts w:hint="eastAsia" w:eastAsia="仿宋_GB2312"/>
          <w:color w:val="000000"/>
          <w:sz w:val="32"/>
          <w:szCs w:val="32"/>
        </w:rPr>
        <w:t>实施开放包容、互惠共享的国际科技合作战略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充分利用民间科技交流渠道，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加强联系服务海内外科技工作者，</w:t>
      </w:r>
      <w:r>
        <w:rPr>
          <w:rFonts w:hint="eastAsia" w:ascii="仿宋_GB2312" w:eastAsia="仿宋_GB2312"/>
          <w:sz w:val="32"/>
          <w:szCs w:val="32"/>
        </w:rPr>
        <w:t>推动学术交流合作、科学传播普及、人才流动、技术转移、民心相通等层次合作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全面提升</w:t>
      </w:r>
      <w:r>
        <w:rPr>
          <w:rFonts w:hint="eastAsia" w:eastAsia="仿宋_GB2312" w:cs="Times New Roman"/>
          <w:color w:val="000000"/>
          <w:sz w:val="32"/>
          <w:szCs w:val="32"/>
        </w:rPr>
        <w:t>国际科技合作能力和水平</w:t>
      </w:r>
      <w:r>
        <w:rPr>
          <w:rFonts w:hint="eastAsia" w:eastAsia="仿宋_GB2312" w:cs="Times New Roman"/>
          <w:color w:val="000000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促进海外人才来滇创新创业，服务创新型云南建设，助力我省经济社会高质量发展。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94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color w:val="000000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color w:val="000000"/>
          <w:sz w:val="32"/>
          <w:szCs w:val="32"/>
          <w:lang w:val="en-US" w:eastAsia="zh-CN"/>
        </w:rPr>
        <w:t>（一）国际学术会议或科技交流活动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94" w:lineRule="exact"/>
        <w:ind w:firstLine="640" w:firstLineChars="200"/>
        <w:textAlignment w:val="auto"/>
        <w:rPr>
          <w:rFonts w:hint="eastAsia" w:ascii="方正仿宋_GBK" w:hAnsi="方正仿宋_GBK" w:eastAsia="方正仿宋_GBK" w:cs="方正仿宋_GBK"/>
          <w:color w:val="FF0000"/>
          <w:sz w:val="32"/>
          <w:szCs w:val="32"/>
          <w:lang w:val="en-US" w:eastAsia="zh-CN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项目内容：以“南亚、东南亚国家”和“一带一路”沿线国家为重点，开展全方位、多形式、多层次的交流合作实践，在滇举办重要国际会议和重大活动，打造高端、前沿、跨学科的国际科技交流合作平台，拓展交流合作的广度和深度。重点围绕新能源、新材料、先进装备制造、数字经济、区块链、人工智能、生物医药、生命科学、生物种业、绿色食品、重大疾病防治、生态环境保护等领域，以及产业优化转型、创新创业、人才培养、科学技术普及、传统文化与科技、青少年科技教育等社会需求热点与共同关切，设置交流合作主题和内容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资助金额：</w:t>
      </w:r>
      <w:r>
        <w:rPr>
          <w:rFonts w:hint="default" w:ascii="仿宋_GB2312" w:eastAsia="仿宋_GB2312"/>
          <w:sz w:val="32"/>
          <w:szCs w:val="32"/>
          <w:lang w:val="en-US"/>
        </w:rPr>
        <w:t>10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-20</w:t>
      </w:r>
      <w:r>
        <w:rPr>
          <w:rFonts w:hint="eastAsia" w:ascii="仿宋_GB2312" w:eastAsia="仿宋_GB2312"/>
          <w:sz w:val="32"/>
          <w:szCs w:val="32"/>
        </w:rPr>
        <w:t>万元/项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资助周期：1年</w:t>
      </w:r>
    </w:p>
    <w:p>
      <w:pPr>
        <w:keepNext w:val="0"/>
        <w:keepLines w:val="0"/>
        <w:pageBreakBefore w:val="0"/>
        <w:widowControl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napToGrid w:val="0"/>
        <w:spacing w:line="594" w:lineRule="exact"/>
        <w:ind w:firstLine="640" w:firstLineChars="200"/>
        <w:textAlignment w:val="auto"/>
        <w:rPr>
          <w:rFonts w:hint="eastAsia" w:ascii="方正楷体_GBK" w:hAnsi="方正楷体_GBK" w:eastAsia="方正楷体_GBK" w:cs="方正楷体_GBK"/>
          <w:color w:val="000000"/>
          <w:sz w:val="32"/>
          <w:szCs w:val="32"/>
          <w:lang w:val="en-US" w:eastAsia="zh-CN"/>
        </w:rPr>
      </w:pPr>
      <w:r>
        <w:rPr>
          <w:rFonts w:hint="eastAsia" w:ascii="方正楷体_GBK" w:hAnsi="方正楷体_GBK" w:eastAsia="方正楷体_GBK" w:cs="方正楷体_GBK"/>
          <w:color w:val="000000"/>
          <w:sz w:val="32"/>
          <w:szCs w:val="32"/>
          <w:lang w:val="en-US" w:eastAsia="zh-CN"/>
        </w:rPr>
        <w:t>（二）海峡两岸暨港澳科技人文交流</w:t>
      </w:r>
    </w:p>
    <w:p>
      <w:pPr>
        <w:pStyle w:val="3"/>
        <w:keepNext w:val="0"/>
        <w:keepLines w:val="0"/>
        <w:pageBreakBefore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kinsoku/>
        <w:wordWrap/>
        <w:overflowPunct/>
        <w:topLinePunct w:val="0"/>
        <w:autoSpaceDE/>
        <w:autoSpaceDN/>
        <w:bidi w:val="0"/>
        <w:adjustRightInd/>
        <w:snapToGrid/>
        <w:spacing w:before="0" w:beforeAutospacing="0" w:after="0" w:afterAutospacing="0" w:line="480" w:lineRule="atLeast"/>
        <w:ind w:right="0" w:firstLine="640" w:firstLineChars="200"/>
        <w:jc w:val="both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  <w:lang w:val="en-US" w:eastAsia="zh-CN"/>
        </w:rPr>
        <w:t>主要内容：</w:t>
      </w:r>
      <w:r>
        <w:rPr>
          <w:rFonts w:hint="eastAsia" w:ascii="仿宋_GB2312" w:eastAsia="仿宋_GB2312"/>
          <w:sz w:val="32"/>
          <w:szCs w:val="32"/>
        </w:rPr>
        <w:t>结合港澳</w:t>
      </w:r>
      <w:r>
        <w:rPr>
          <w:rFonts w:hint="eastAsia" w:ascii="仿宋_GB2312" w:eastAsia="仿宋_GB2312"/>
          <w:sz w:val="32"/>
          <w:szCs w:val="32"/>
          <w:lang w:eastAsia="zh-CN"/>
        </w:rPr>
        <w:t>（</w:t>
      </w:r>
      <w:r>
        <w:rPr>
          <w:rFonts w:hint="eastAsia" w:ascii="仿宋_GB2312" w:eastAsia="仿宋_GB2312"/>
          <w:sz w:val="32"/>
          <w:szCs w:val="32"/>
        </w:rPr>
        <w:t>台</w:t>
      </w:r>
      <w:r>
        <w:rPr>
          <w:rFonts w:hint="eastAsia" w:ascii="仿宋_GB2312" w:eastAsia="仿宋_GB2312"/>
          <w:sz w:val="32"/>
          <w:szCs w:val="32"/>
          <w:lang w:eastAsia="zh-CN"/>
        </w:rPr>
        <w:t>）</w:t>
      </w:r>
      <w:r>
        <w:rPr>
          <w:rFonts w:hint="eastAsia" w:ascii="仿宋_GB2312" w:eastAsia="仿宋_GB2312"/>
          <w:sz w:val="32"/>
          <w:szCs w:val="32"/>
        </w:rPr>
        <w:t>地区不同特点，搭建交流平台，开展广泛深入、多形式多层次的科技人文交流活动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,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深化海峡两岸暨港澳科技人文交流合作，巩固内地（大陆）同港澳（台）科技组织的联系与合作，加强与港澳（台）科技界领军人才、青年人才、基层科技工作者和青少年学生的交流，精心设置交流合作主题和内容，着眼长远打造一批科技人文交流品牌活动。</w:t>
      </w:r>
      <w:r>
        <w:rPr>
          <w:rFonts w:hint="eastAsia" w:ascii="仿宋_GB2312" w:eastAsia="仿宋_GB2312"/>
          <w:sz w:val="32"/>
          <w:szCs w:val="32"/>
        </w:rPr>
        <w:t>同时，强调科技与人文、科技与经济融合，服务港澳融入国家发展大局、两岸经济社会融合发展。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资助金额：</w:t>
      </w:r>
      <w:r>
        <w:rPr>
          <w:rFonts w:hint="default" w:ascii="仿宋_GB2312" w:eastAsia="仿宋_GB2312"/>
          <w:sz w:val="32"/>
          <w:szCs w:val="32"/>
          <w:lang w:val="en-US"/>
        </w:rPr>
        <w:t>10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-20</w:t>
      </w:r>
      <w:r>
        <w:rPr>
          <w:rFonts w:hint="eastAsia" w:ascii="仿宋_GB2312" w:eastAsia="仿宋_GB2312"/>
          <w:sz w:val="32"/>
          <w:szCs w:val="32"/>
        </w:rPr>
        <w:t>万元/项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资助周期：1年</w:t>
      </w:r>
    </w:p>
    <w:p>
      <w:pPr>
        <w:spacing w:line="580" w:lineRule="exact"/>
        <w:ind w:firstLine="640" w:firstLineChars="200"/>
        <w:rPr>
          <w:rFonts w:hint="eastAsia" w:ascii="楷体" w:hAnsi="楷体" w:eastAsia="楷体"/>
          <w:sz w:val="32"/>
          <w:szCs w:val="32"/>
          <w:lang w:eastAsia="zh-CN"/>
        </w:rPr>
      </w:pPr>
      <w:r>
        <w:rPr>
          <w:rFonts w:hint="eastAsia" w:ascii="楷体" w:hAnsi="楷体" w:eastAsia="楷体"/>
          <w:sz w:val="32"/>
          <w:szCs w:val="32"/>
        </w:rPr>
        <w:t>（</w:t>
      </w:r>
      <w:r>
        <w:rPr>
          <w:rFonts w:hint="eastAsia" w:ascii="楷体" w:hAnsi="楷体" w:eastAsia="楷体"/>
          <w:sz w:val="32"/>
          <w:szCs w:val="32"/>
          <w:lang w:eastAsia="zh-CN"/>
        </w:rPr>
        <w:t>三</w:t>
      </w:r>
      <w:r>
        <w:rPr>
          <w:rFonts w:hint="eastAsia" w:ascii="楷体" w:hAnsi="楷体" w:eastAsia="楷体"/>
          <w:sz w:val="32"/>
          <w:szCs w:val="32"/>
        </w:rPr>
        <w:t>）</w:t>
      </w:r>
      <w:r>
        <w:rPr>
          <w:rFonts w:hint="eastAsia" w:ascii="楷体" w:hAnsi="楷体" w:eastAsia="楷体"/>
          <w:sz w:val="32"/>
          <w:szCs w:val="32"/>
          <w:lang w:eastAsia="zh-CN"/>
        </w:rPr>
        <w:t>海智计划服务科技经济融合发展行动</w:t>
      </w:r>
    </w:p>
    <w:p>
      <w:pPr>
        <w:keepNext w:val="0"/>
        <w:keepLines w:val="0"/>
        <w:pageBreakBefore w:val="0"/>
        <w:widowControl/>
        <w:suppressLineNumbers w:val="0"/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0" w:firstLineChars="200"/>
        <w:jc w:val="left"/>
        <w:textAlignment w:val="auto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项目内容：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围绕云南“三个战略定位”，推进八大重点产业、打造世界一流“三张牌”和</w:t>
      </w:r>
      <w:r>
        <w:rPr>
          <w:rFonts w:hint="default" w:ascii="Times New Roman" w:hAnsi="Times New Roman" w:eastAsia="仿宋_GB2312" w:cs="Times New Roman"/>
          <w:sz w:val="32"/>
          <w:szCs w:val="32"/>
          <w:lang w:val="en-US" w:eastAsia="zh-CN"/>
        </w:rPr>
        <w:t>构筑对外开放新高地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、建设面向南亚东南亚科技创新中心、人才新高地和区域性人才中心等省委省政府中心工作，根据云南省科技创新、产业发展和企业的实际需求，</w:t>
      </w:r>
      <w:r>
        <w:rPr>
          <w:rFonts w:hint="eastAsia" w:ascii="仿宋_GB2312" w:eastAsia="仿宋_GB2312"/>
          <w:sz w:val="32"/>
          <w:szCs w:val="32"/>
        </w:rPr>
        <w:t>汇聚国内外创新资源，聚焦服务</w:t>
      </w:r>
      <w:r>
        <w:rPr>
          <w:rFonts w:hint="eastAsia" w:ascii="仿宋_GB2312" w:eastAsia="仿宋_GB2312"/>
          <w:sz w:val="32"/>
          <w:szCs w:val="32"/>
          <w:lang w:eastAsia="zh-CN"/>
        </w:rPr>
        <w:t>云南</w:t>
      </w:r>
      <w:r>
        <w:rPr>
          <w:rFonts w:hint="eastAsia" w:ascii="仿宋_GB2312" w:eastAsia="仿宋_GB2312"/>
          <w:sz w:val="32"/>
          <w:szCs w:val="32"/>
        </w:rPr>
        <w:t>科技经济融合发展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全方位加强与相关国家科技创新合作，建立国际科技合作示范与成果转化基地、联合研究中心和人才培训基地；</w:t>
      </w:r>
      <w:r>
        <w:rPr>
          <w:rFonts w:hint="eastAsia" w:ascii="仿宋_GB2312" w:eastAsia="仿宋_GB2312"/>
          <w:sz w:val="32"/>
          <w:szCs w:val="32"/>
          <w:lang w:eastAsia="zh-CN"/>
        </w:rPr>
        <w:t>举办</w:t>
      </w:r>
      <w:r>
        <w:rPr>
          <w:rFonts w:hint="eastAsia" w:ascii="仿宋_GB2312" w:eastAsia="仿宋_GB2312"/>
          <w:sz w:val="32"/>
          <w:szCs w:val="32"/>
        </w:rPr>
        <w:t>招才引智</w:t>
      </w:r>
      <w:r>
        <w:rPr>
          <w:rFonts w:hint="eastAsia" w:ascii="仿宋_GB2312" w:eastAsia="仿宋_GB2312"/>
          <w:sz w:val="32"/>
          <w:szCs w:val="32"/>
          <w:lang w:eastAsia="zh-CN"/>
        </w:rPr>
        <w:t>、项目对接、创新创业大赛、技术培训等活动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；开展国际科技成果转移转化，推动科技成果“引进来”和“走出去”，助力云南经济社会高质量发展。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资助金额：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10-20</w:t>
      </w:r>
      <w:r>
        <w:rPr>
          <w:rFonts w:hint="eastAsia" w:ascii="仿宋_GB2312" w:eastAsia="仿宋_GB2312"/>
          <w:sz w:val="32"/>
          <w:szCs w:val="32"/>
        </w:rPr>
        <w:t>万元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项目资助周期：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年</w:t>
      </w:r>
    </w:p>
    <w:p>
      <w:pPr>
        <w:numPr>
          <w:ilvl w:val="0"/>
          <w:numId w:val="0"/>
        </w:numPr>
        <w:spacing w:line="580" w:lineRule="exact"/>
        <w:ind w:left="630" w:leftChars="0"/>
        <w:rPr>
          <w:rFonts w:hint="eastAsia"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  <w:lang w:val="en-US" w:eastAsia="zh-CN"/>
        </w:rPr>
        <w:t>（四）国际科技智库建设</w:t>
      </w:r>
    </w:p>
    <w:p>
      <w:pPr>
        <w:spacing w:line="580" w:lineRule="exact"/>
        <w:ind w:firstLine="640" w:firstLineChars="200"/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项目内容：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聚焦国际科技合作、开放创新生态构建、高水平科技自立自强、全球科技治理、生物多样性保护、科技外交等重大问题开展研究，</w:t>
      </w:r>
      <w:r>
        <w:rPr>
          <w:rFonts w:hint="eastAsia" w:ascii="仿宋_GB2312" w:eastAsia="仿宋_GB2312"/>
          <w:sz w:val="32"/>
          <w:szCs w:val="32"/>
        </w:rPr>
        <w:t>形成一批具有前瞻性、指导性和可操作性的调研报告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为省委、省政府及有关部门提供科学决策服务。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资助金额：1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0-20</w:t>
      </w:r>
      <w:r>
        <w:rPr>
          <w:rFonts w:hint="eastAsia" w:ascii="仿宋_GB2312" w:eastAsia="仿宋_GB2312"/>
          <w:sz w:val="32"/>
          <w:szCs w:val="32"/>
        </w:rPr>
        <w:t>万元/项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资助周期：1年</w:t>
      </w:r>
    </w:p>
    <w:p>
      <w:pPr>
        <w:spacing w:line="580" w:lineRule="exact"/>
        <w:ind w:firstLine="640" w:firstLineChars="20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</w:t>
      </w:r>
      <w:r>
        <w:rPr>
          <w:rFonts w:hint="eastAsia" w:ascii="楷体" w:hAnsi="楷体" w:eastAsia="楷体"/>
          <w:sz w:val="32"/>
          <w:szCs w:val="32"/>
          <w:lang w:eastAsia="zh-CN"/>
        </w:rPr>
        <w:t>五</w:t>
      </w:r>
      <w:r>
        <w:rPr>
          <w:rFonts w:hint="eastAsia" w:ascii="楷体" w:hAnsi="楷体" w:eastAsia="楷体"/>
          <w:sz w:val="32"/>
          <w:szCs w:val="32"/>
        </w:rPr>
        <w:t>）边境科普示范带建设</w:t>
      </w:r>
    </w:p>
    <w:p>
      <w:pPr>
        <w:pageBreakBefore w:val="0"/>
        <w:numPr>
          <w:ilvl w:val="0"/>
          <w:numId w:val="0"/>
        </w:numPr>
        <w:kinsoku/>
        <w:wordWrap/>
        <w:overflowPunct/>
        <w:topLinePunct w:val="0"/>
        <w:autoSpaceDE/>
        <w:autoSpaceDN/>
        <w:bidi w:val="0"/>
        <w:adjustRightInd/>
        <w:spacing w:line="580" w:lineRule="exact"/>
        <w:ind w:firstLine="640" w:firstLineChars="200"/>
        <w:textAlignment w:val="auto"/>
        <w:rPr>
          <w:rFonts w:hint="default"/>
          <w:lang w:val="en-US" w:eastAsia="zh-CN"/>
        </w:rPr>
      </w:pPr>
      <w:r>
        <w:rPr>
          <w:rFonts w:hint="eastAsia" w:ascii="仿宋_GB2312" w:eastAsia="仿宋_GB2312"/>
          <w:sz w:val="32"/>
          <w:szCs w:val="32"/>
        </w:rPr>
        <w:t>项目内容：</w:t>
      </w: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探索科普资源国际共建共享机制，与缅甸、越南、老挝三个邻国共同建设沿边科普示范带，探索建立国际科普交流合作机制，打造强边固边科普示范、科普人文交流、青少年科技教育国际拓展、农业科技国际培训、国际科技成果转移转化等平台，加强与周边国家科技交流和人才合作，促进民心相通，主动融入和服务国家“一带一路”发展战略。</w:t>
      </w:r>
    </w:p>
    <w:p>
      <w:pPr>
        <w:spacing w:line="580" w:lineRule="exact"/>
        <w:ind w:firstLine="640" w:firstLineChars="200"/>
        <w:rPr>
          <w:rFonts w:hint="eastAsia"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资助金额：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10</w:t>
      </w:r>
      <w:r>
        <w:rPr>
          <w:rFonts w:hint="eastAsia" w:ascii="仿宋_GB2312" w:eastAsia="仿宋_GB2312"/>
          <w:sz w:val="32"/>
          <w:szCs w:val="32"/>
        </w:rPr>
        <w:t>万元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资助周期：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eastAsia" w:ascii="仿宋_GB2312" w:eastAsia="仿宋_GB2312"/>
          <w:sz w:val="32"/>
          <w:szCs w:val="32"/>
        </w:rPr>
        <w:t>年</w:t>
      </w:r>
    </w:p>
    <w:p>
      <w:pPr>
        <w:spacing w:line="580" w:lineRule="exact"/>
        <w:ind w:firstLine="643" w:firstLineChars="2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三、项目要求</w:t>
      </w:r>
    </w:p>
    <w:p>
      <w:pPr>
        <w:spacing w:line="580" w:lineRule="exact"/>
        <w:ind w:firstLine="480" w:firstLineChars="15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（一）申报方式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对外民间科技人文交流项目采取公开申报、专家评审方式确定。</w:t>
      </w:r>
    </w:p>
    <w:p>
      <w:pPr>
        <w:spacing w:line="580" w:lineRule="exact"/>
        <w:ind w:firstLine="480" w:firstLineChars="15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（二）申报对象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eastAsia="zh-CN"/>
        </w:rPr>
        <w:t>高等院校、科研院所、企业、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园区（主要指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高新区、经济开发区、工业园区、产业园区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、自贸区等）、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eastAsia="zh-CN"/>
        </w:rPr>
        <w:t>省级学会（协会、研究会）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、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</w:rPr>
        <w:t>州</w:t>
      </w:r>
      <w:r>
        <w:rPr>
          <w:rFonts w:hint="eastAsia" w:ascii="仿宋_GB2312" w:hAnsi="仿宋_GB2312" w:eastAsia="仿宋_GB2312" w:cs="仿宋_GB2312"/>
          <w:color w:val="auto"/>
          <w:sz w:val="32"/>
          <w:szCs w:val="32"/>
          <w:lang w:eastAsia="zh-CN"/>
        </w:rPr>
        <w:t>（市）</w:t>
      </w:r>
      <w:r>
        <w:rPr>
          <w:rFonts w:hint="eastAsia" w:ascii="仿宋_GB2312" w:hAnsi="仿宋_GB2312" w:eastAsia="仿宋_GB2312" w:cs="仿宋_GB2312"/>
          <w:b w:val="0"/>
          <w:bCs/>
          <w:color w:val="auto"/>
          <w:kern w:val="0"/>
          <w:sz w:val="32"/>
          <w:szCs w:val="32"/>
        </w:rPr>
        <w:t>科协</w:t>
      </w:r>
      <w:r>
        <w:rPr>
          <w:rFonts w:hint="eastAsia" w:ascii="仿宋_GB2312" w:hAnsi="仿宋_GB2312" w:eastAsia="仿宋_GB2312" w:cs="仿宋_GB2312"/>
          <w:b w:val="0"/>
          <w:bCs/>
          <w:color w:val="000000"/>
          <w:kern w:val="0"/>
          <w:sz w:val="32"/>
          <w:szCs w:val="32"/>
          <w:lang w:eastAsia="zh-CN"/>
        </w:rPr>
        <w:t>等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80" w:lineRule="exact"/>
        <w:ind w:firstLine="480" w:firstLineChars="15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（三）申报条件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申报单位须熟悉</w:t>
      </w:r>
      <w:r>
        <w:rPr>
          <w:rFonts w:hint="eastAsia" w:ascii="仿宋_GB2312" w:eastAsia="仿宋_GB2312"/>
          <w:sz w:val="32"/>
          <w:szCs w:val="32"/>
          <w:lang w:eastAsia="zh-CN"/>
        </w:rPr>
        <w:t>省级</w:t>
      </w:r>
      <w:r>
        <w:rPr>
          <w:rFonts w:hint="eastAsia" w:ascii="仿宋_GB2312" w:eastAsia="仿宋_GB2312"/>
          <w:sz w:val="32"/>
          <w:szCs w:val="32"/>
        </w:rPr>
        <w:t>财政项目实施管理，能够在规定时间内完成项目目标。申报单位须具有独立法人资格，不接受非法人单位和个人申报。</w:t>
      </w:r>
    </w:p>
    <w:p>
      <w:pPr>
        <w:spacing w:line="580" w:lineRule="exact"/>
        <w:ind w:firstLine="480" w:firstLineChars="15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（四）组织管理</w:t>
      </w:r>
    </w:p>
    <w:p>
      <w:pPr>
        <w:spacing w:line="580" w:lineRule="exact"/>
        <w:ind w:firstLine="480" w:firstLineChars="150"/>
        <w:rPr>
          <w:rFonts w:hint="eastAsia" w:ascii="仿宋_GB2312" w:eastAsia="仿宋_GB2312"/>
          <w:sz w:val="32"/>
          <w:szCs w:val="32"/>
        </w:rPr>
      </w:pPr>
      <w:r>
        <w:rPr>
          <w:rFonts w:hint="eastAsia" w:ascii="Times New Roman" w:hAnsi="Times New Roman" w:eastAsia="仿宋_GB2312" w:cs="Times New Roman"/>
          <w:sz w:val="32"/>
          <w:szCs w:val="32"/>
          <w:lang w:val="en-US" w:eastAsia="zh-CN"/>
        </w:rPr>
        <w:t>省科协对外民间科技人文交流工作领导小组领导、统筹、协调推进科协系统对外民间科技交流工作</w:t>
      </w:r>
      <w:r>
        <w:rPr>
          <w:rFonts w:hint="eastAsia" w:ascii="仿宋_GB2312" w:hAnsi="宋体" w:eastAsia="仿宋_GB2312"/>
          <w:sz w:val="32"/>
          <w:szCs w:val="32"/>
        </w:rPr>
        <w:t>，</w:t>
      </w:r>
      <w:r>
        <w:rPr>
          <w:rFonts w:hint="eastAsia" w:ascii="仿宋_GB2312" w:eastAsia="仿宋_GB2312"/>
          <w:sz w:val="32"/>
          <w:szCs w:val="32"/>
          <w:lang w:eastAsia="zh-CN"/>
        </w:rPr>
        <w:t>国际部具体负责</w:t>
      </w:r>
      <w:r>
        <w:rPr>
          <w:rFonts w:hint="eastAsia" w:ascii="仿宋_GB2312" w:eastAsia="仿宋_GB2312"/>
          <w:sz w:val="32"/>
          <w:szCs w:val="32"/>
        </w:rPr>
        <w:t>日常管理工作。</w:t>
      </w:r>
    </w:p>
    <w:p>
      <w:pPr>
        <w:spacing w:line="580" w:lineRule="exact"/>
        <w:ind w:firstLine="480" w:firstLineChars="150"/>
        <w:rPr>
          <w:rFonts w:ascii="楷体" w:hAnsi="楷体" w:eastAsia="楷体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</w:t>
      </w:r>
      <w:r>
        <w:rPr>
          <w:rFonts w:hint="eastAsia" w:ascii="楷体" w:hAnsi="楷体" w:eastAsia="楷体"/>
          <w:sz w:val="32"/>
          <w:szCs w:val="32"/>
          <w:lang w:eastAsia="zh-CN"/>
        </w:rPr>
        <w:t>五</w:t>
      </w:r>
      <w:r>
        <w:rPr>
          <w:rFonts w:hint="eastAsia" w:ascii="楷体" w:hAnsi="楷体" w:eastAsia="楷体"/>
          <w:sz w:val="32"/>
          <w:szCs w:val="32"/>
        </w:rPr>
        <w:t>）申报时限</w:t>
      </w:r>
    </w:p>
    <w:p>
      <w:pPr>
        <w:numPr>
          <w:ilvl w:val="0"/>
          <w:numId w:val="0"/>
        </w:numPr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请于202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</w:t>
      </w:r>
      <w:r>
        <w:rPr>
          <w:rFonts w:hint="eastAsia" w:ascii="仿宋_GB2312" w:eastAsia="仿宋_GB2312"/>
          <w:sz w:val="32"/>
          <w:szCs w:val="32"/>
        </w:rPr>
        <w:t>年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9</w:t>
      </w:r>
      <w:r>
        <w:rPr>
          <w:rFonts w:hint="eastAsia" w:ascii="仿宋_GB2312" w:eastAsia="仿宋_GB2312"/>
          <w:sz w:val="32"/>
          <w:szCs w:val="32"/>
        </w:rPr>
        <w:t>月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1</w:t>
      </w:r>
      <w:r>
        <w:rPr>
          <w:rFonts w:hint="default" w:ascii="仿宋_GB2312" w:eastAsia="仿宋_GB2312"/>
          <w:sz w:val="32"/>
          <w:szCs w:val="32"/>
          <w:lang w:val="en-US" w:eastAsia="zh-CN"/>
        </w:rPr>
        <w:t>0</w:t>
      </w:r>
      <w:r>
        <w:rPr>
          <w:rFonts w:hint="eastAsia" w:ascii="仿宋_GB2312" w:eastAsia="仿宋_GB2312"/>
          <w:sz w:val="32"/>
          <w:szCs w:val="32"/>
        </w:rPr>
        <w:t>日前</w:t>
      </w:r>
      <w:r>
        <w:rPr>
          <w:rFonts w:hint="eastAsia" w:ascii="仿宋_GB2312" w:eastAsia="仿宋_GB2312"/>
          <w:sz w:val="32"/>
          <w:szCs w:val="32"/>
          <w:lang w:eastAsia="zh-CN"/>
        </w:rPr>
        <w:t>，</w:t>
      </w:r>
      <w:r>
        <w:rPr>
          <w:rFonts w:hint="eastAsia" w:ascii="仿宋_GB2312" w:eastAsia="仿宋_GB2312"/>
          <w:sz w:val="32"/>
          <w:szCs w:val="32"/>
        </w:rPr>
        <w:t>将盖章后的申报材料(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1.2023年</w:t>
      </w:r>
      <w:r>
        <w:rPr>
          <w:rFonts w:hint="eastAsia" w:ascii="仿宋_GB2312" w:hAnsi="仿宋_GB2312" w:eastAsia="仿宋_GB2312" w:cs="仿宋_GB2312"/>
          <w:sz w:val="32"/>
          <w:szCs w:val="32"/>
        </w:rPr>
        <w:t>云南省科协对外民间科技人文交流项目申报</w:t>
      </w:r>
      <w:r>
        <w:rPr>
          <w:rFonts w:hint="eastAsia" w:ascii="仿宋_GB2312" w:hAnsi="仿宋_GB2312" w:eastAsia="仿宋_GB2312" w:cs="仿宋_GB2312"/>
          <w:sz w:val="32"/>
          <w:szCs w:val="32"/>
          <w:lang w:eastAsia="zh-CN"/>
        </w:rPr>
        <w:t>书；</w:t>
      </w:r>
      <w: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  <w:t>2.项目可行性论证报告；3.相关附件材料等</w:t>
      </w:r>
      <w:r>
        <w:rPr>
          <w:rFonts w:hint="eastAsia" w:ascii="仿宋_GB2312" w:eastAsia="仿宋_GB2312"/>
          <w:sz w:val="32"/>
          <w:szCs w:val="32"/>
        </w:rPr>
        <w:t>一式</w:t>
      </w:r>
      <w:r>
        <w:rPr>
          <w:rFonts w:hint="eastAsia" w:ascii="仿宋_GB2312" w:eastAsia="仿宋_GB2312"/>
          <w:sz w:val="32"/>
          <w:szCs w:val="32"/>
          <w:lang w:eastAsia="zh-CN"/>
        </w:rPr>
        <w:t>六</w:t>
      </w:r>
      <w:r>
        <w:rPr>
          <w:rFonts w:hint="eastAsia" w:ascii="仿宋_GB2312" w:eastAsia="仿宋_GB2312"/>
          <w:sz w:val="32"/>
          <w:szCs w:val="32"/>
        </w:rPr>
        <w:t>份)</w:t>
      </w:r>
      <w:r>
        <w:rPr>
          <w:rFonts w:hint="eastAsia" w:ascii="仿宋_GB2312" w:eastAsia="仿宋_GB2312"/>
          <w:sz w:val="32"/>
          <w:szCs w:val="32"/>
          <w:lang w:eastAsia="zh-CN"/>
        </w:rPr>
        <w:t>邮寄或</w:t>
      </w:r>
      <w:r>
        <w:rPr>
          <w:rFonts w:hint="eastAsia" w:ascii="仿宋_GB2312" w:eastAsia="仿宋_GB2312"/>
          <w:sz w:val="32"/>
          <w:szCs w:val="32"/>
        </w:rPr>
        <w:t>送至</w:t>
      </w:r>
      <w:r>
        <w:rPr>
          <w:rFonts w:hint="eastAsia" w:ascii="仿宋_GB2312" w:eastAsia="仿宋_GB2312"/>
          <w:sz w:val="32"/>
          <w:szCs w:val="32"/>
          <w:lang w:eastAsia="zh-CN"/>
        </w:rPr>
        <w:t>昆明</w:t>
      </w:r>
      <w:r>
        <w:rPr>
          <w:rFonts w:hint="eastAsia" w:ascii="仿宋_GB2312" w:eastAsia="仿宋_GB2312"/>
          <w:sz w:val="32"/>
          <w:szCs w:val="32"/>
        </w:rPr>
        <w:t>市</w:t>
      </w:r>
      <w:r>
        <w:rPr>
          <w:rFonts w:hint="eastAsia" w:ascii="仿宋_GB2312" w:eastAsia="仿宋_GB2312"/>
          <w:sz w:val="32"/>
          <w:szCs w:val="32"/>
          <w:lang w:eastAsia="zh-CN"/>
        </w:rPr>
        <w:t>五华区护国路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26</w:t>
      </w:r>
      <w:r>
        <w:rPr>
          <w:rFonts w:hint="eastAsia" w:ascii="仿宋_GB2312" w:eastAsia="仿宋_GB2312"/>
          <w:sz w:val="32"/>
          <w:szCs w:val="32"/>
        </w:rPr>
        <w:t>号</w:t>
      </w:r>
      <w:r>
        <w:rPr>
          <w:rFonts w:hint="eastAsia" w:ascii="仿宋_GB2312" w:eastAsia="仿宋_GB2312"/>
          <w:sz w:val="32"/>
          <w:szCs w:val="32"/>
          <w:lang w:eastAsia="zh-CN"/>
        </w:rPr>
        <w:t>省科协办公大楼</w:t>
      </w:r>
      <w:r>
        <w:rPr>
          <w:rFonts w:hint="eastAsia" w:ascii="仿宋_GB2312" w:eastAsia="仿宋_GB2312"/>
          <w:sz w:val="32"/>
          <w:szCs w:val="32"/>
          <w:lang w:val="en-US" w:eastAsia="zh-CN"/>
        </w:rPr>
        <w:t>513</w:t>
      </w:r>
      <w:r>
        <w:rPr>
          <w:rFonts w:hint="eastAsia" w:ascii="仿宋_GB2312" w:eastAsia="仿宋_GB2312"/>
          <w:sz w:val="32"/>
          <w:szCs w:val="32"/>
        </w:rPr>
        <w:t>室，收件人：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eastAsia="zh-CN"/>
        </w:rPr>
        <w:t>陆林，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联系电话：08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eastAsia="zh-CN"/>
        </w:rPr>
        <w:t>71-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63138626</w:t>
      </w:r>
      <w:r>
        <w:rPr>
          <w:rFonts w:hint="eastAsia" w:ascii="仿宋_GB2312" w:eastAsia="仿宋_GB2312"/>
          <w:sz w:val="32"/>
          <w:szCs w:val="32"/>
        </w:rPr>
        <w:t>，逾期不予受理。申报书Word版请发送至邮箱: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ynskxgjb@126.com</w:t>
      </w:r>
      <w:r>
        <w:rPr>
          <w:rFonts w:hint="eastAsia" w:ascii="仿宋_GB2312" w:eastAsia="仿宋_GB2312"/>
          <w:sz w:val="32"/>
          <w:szCs w:val="32"/>
        </w:rPr>
        <w:t>。</w:t>
      </w:r>
    </w:p>
    <w:p>
      <w:pPr>
        <w:spacing w:line="580" w:lineRule="exact"/>
        <w:ind w:firstLine="480" w:firstLineChars="150"/>
        <w:rPr>
          <w:rFonts w:ascii="仿宋_GB2312" w:eastAsia="仿宋_GB2312"/>
          <w:sz w:val="32"/>
          <w:szCs w:val="32"/>
        </w:rPr>
      </w:pPr>
      <w:r>
        <w:rPr>
          <w:rFonts w:hint="eastAsia" w:ascii="楷体" w:hAnsi="楷体" w:eastAsia="楷体"/>
          <w:sz w:val="32"/>
          <w:szCs w:val="32"/>
        </w:rPr>
        <w:t>（</w:t>
      </w:r>
      <w:r>
        <w:rPr>
          <w:rFonts w:hint="eastAsia" w:ascii="楷体" w:hAnsi="楷体" w:eastAsia="楷体"/>
          <w:sz w:val="32"/>
          <w:szCs w:val="32"/>
          <w:lang w:eastAsia="zh-CN"/>
        </w:rPr>
        <w:t>六</w:t>
      </w:r>
      <w:r>
        <w:rPr>
          <w:rFonts w:hint="eastAsia" w:ascii="楷体" w:hAnsi="楷体" w:eastAsia="楷体"/>
          <w:sz w:val="32"/>
          <w:szCs w:val="32"/>
        </w:rPr>
        <w:t>）入选通知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申报截止后，</w:t>
      </w:r>
      <w:r>
        <w:rPr>
          <w:rFonts w:hint="eastAsia" w:ascii="仿宋_GB2312" w:eastAsia="仿宋_GB2312"/>
          <w:sz w:val="32"/>
          <w:szCs w:val="32"/>
          <w:lang w:eastAsia="zh-CN"/>
        </w:rPr>
        <w:t>国际部</w:t>
      </w:r>
      <w:r>
        <w:rPr>
          <w:rFonts w:hint="eastAsia" w:ascii="仿宋_GB2312" w:eastAsia="仿宋_GB2312"/>
          <w:sz w:val="32"/>
          <w:szCs w:val="32"/>
        </w:rPr>
        <w:t>将组织形式审查、专家评审，经</w:t>
      </w:r>
      <w:r>
        <w:rPr>
          <w:rFonts w:hint="eastAsia" w:ascii="仿宋_GB2312" w:eastAsia="仿宋_GB2312"/>
          <w:sz w:val="32"/>
          <w:szCs w:val="32"/>
          <w:lang w:eastAsia="zh-CN"/>
        </w:rPr>
        <w:t>省科协党组审定、</w:t>
      </w:r>
      <w:r>
        <w:rPr>
          <w:rFonts w:hint="eastAsia" w:ascii="仿宋_GB2312" w:eastAsia="仿宋_GB2312"/>
          <w:sz w:val="32"/>
          <w:szCs w:val="32"/>
        </w:rPr>
        <w:t>公示无异议后，通知入选单位；未入选单位不再另行通知。入选单位接到通知后，应于30天内与</w:t>
      </w:r>
      <w:r>
        <w:rPr>
          <w:rFonts w:hint="eastAsia" w:ascii="仿宋_GB2312" w:eastAsia="仿宋_GB2312"/>
          <w:sz w:val="32"/>
          <w:szCs w:val="32"/>
          <w:lang w:eastAsia="zh-CN"/>
        </w:rPr>
        <w:t>省科协</w:t>
      </w:r>
      <w:r>
        <w:rPr>
          <w:rFonts w:hint="eastAsia" w:ascii="仿宋_GB2312" w:eastAsia="仿宋_GB2312"/>
          <w:sz w:val="32"/>
          <w:szCs w:val="32"/>
        </w:rPr>
        <w:t>签署项目合同书，逾期按自动放弃处理。</w:t>
      </w:r>
    </w:p>
    <w:p>
      <w:pPr>
        <w:spacing w:line="580" w:lineRule="exact"/>
        <w:ind w:firstLine="643" w:firstLineChars="200"/>
        <w:rPr>
          <w:rFonts w:ascii="黑体" w:hAnsi="黑体" w:eastAsia="黑体"/>
          <w:b/>
          <w:sz w:val="32"/>
          <w:szCs w:val="32"/>
        </w:rPr>
      </w:pPr>
      <w:r>
        <w:rPr>
          <w:rFonts w:hint="eastAsia" w:ascii="黑体" w:hAnsi="黑体" w:eastAsia="黑体"/>
          <w:b/>
          <w:sz w:val="32"/>
          <w:szCs w:val="32"/>
        </w:rPr>
        <w:t>四、监督检查与绩效评价</w:t>
      </w:r>
    </w:p>
    <w:p>
      <w:pPr>
        <w:spacing w:line="580" w:lineRule="exact"/>
        <w:ind w:firstLine="480" w:firstLineChars="15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（一）项目应由项目单位本级执行，严禁转包。对获得的项目资金须专款专用，单独核算。应对照预算使用资金，不得擅自变更资金用途，不得擅自挤占、截留和挪用，保证资金支出和财务管理工作的规范性。</w:t>
      </w:r>
    </w:p>
    <w:p>
      <w:pPr>
        <w:spacing w:line="580" w:lineRule="exact"/>
        <w:ind w:firstLine="640" w:firstLineChars="200"/>
        <w:rPr>
          <w:rFonts w:ascii="仿宋_GB2312" w:eastAsia="仿宋_GB2312"/>
          <w:sz w:val="32"/>
          <w:szCs w:val="32"/>
        </w:rPr>
      </w:pPr>
      <w:r>
        <w:rPr>
          <w:rFonts w:hint="eastAsia" w:ascii="仿宋" w:hAnsi="仿宋" w:eastAsia="仿宋"/>
          <w:sz w:val="32"/>
          <w:szCs w:val="32"/>
        </w:rPr>
        <w:t>（二）</w:t>
      </w:r>
      <w:r>
        <w:rPr>
          <w:rFonts w:hint="eastAsia" w:ascii="仿宋_GB2312" w:eastAsia="仿宋_GB2312"/>
          <w:sz w:val="32"/>
          <w:szCs w:val="32"/>
        </w:rPr>
        <w:t>申报项目受理后，原则上不能更改申报单位和负责人。合同签署后，不能任意变更合同书所列内容。如因故未能正常履行合同或项目事项确需变更的（包含预期绩效、计划进度及阶段目标、支出预算明细），项目单位应及时向</w:t>
      </w:r>
      <w:r>
        <w:rPr>
          <w:rFonts w:hint="eastAsia" w:ascii="仿宋_GB2312" w:eastAsia="仿宋_GB2312"/>
          <w:sz w:val="32"/>
          <w:szCs w:val="32"/>
          <w:lang w:eastAsia="zh-CN"/>
        </w:rPr>
        <w:t>省科协</w:t>
      </w:r>
      <w:r>
        <w:rPr>
          <w:rFonts w:hint="eastAsia" w:ascii="仿宋_GB2312" w:eastAsia="仿宋_GB2312"/>
          <w:sz w:val="32"/>
          <w:szCs w:val="32"/>
        </w:rPr>
        <w:t>提交书面报告，详细说明调整的原因并提供相应的调整措施加盖公章，经</w:t>
      </w:r>
      <w:r>
        <w:rPr>
          <w:rFonts w:hint="eastAsia" w:ascii="仿宋_GB2312" w:eastAsia="仿宋_GB2312"/>
          <w:sz w:val="32"/>
          <w:szCs w:val="32"/>
          <w:lang w:eastAsia="zh-CN"/>
        </w:rPr>
        <w:t>省科协</w:t>
      </w:r>
      <w:r>
        <w:rPr>
          <w:rFonts w:hint="eastAsia" w:ascii="仿宋_GB2312" w:eastAsia="仿宋_GB2312"/>
          <w:sz w:val="32"/>
          <w:szCs w:val="32"/>
        </w:rPr>
        <w:t>书面批准后方可实施调整。未履行规范调整程序的变更视为无效。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（三）项目实施接受</w:t>
      </w:r>
      <w:r>
        <w:rPr>
          <w:rFonts w:hint="eastAsia" w:ascii="仿宋_GB2312" w:eastAsia="仿宋_GB2312"/>
          <w:sz w:val="32"/>
          <w:szCs w:val="32"/>
          <w:lang w:eastAsia="zh-CN"/>
        </w:rPr>
        <w:t>省科协或州（市）科协的</w:t>
      </w:r>
      <w:r>
        <w:rPr>
          <w:rFonts w:hint="eastAsia" w:ascii="仿宋_GB2312" w:eastAsia="仿宋_GB2312"/>
          <w:sz w:val="32"/>
          <w:szCs w:val="32"/>
        </w:rPr>
        <w:t>监督和指导。项目单位应配合项目管理、验收和绩效评价等工作，按要求提交项目实施进展情况、项目成果、总结、验收、绩效自评等相关材料。项目年度验收完成后，验收结果将作为下一年度申报资格审查的重要依据。</w:t>
      </w:r>
    </w:p>
    <w:p>
      <w:pPr>
        <w:keepNext w:val="0"/>
        <w:keepLines w:val="0"/>
        <w:pageBreakBefore w:val="0"/>
        <w:widowControl/>
        <w:kinsoku/>
        <w:wordWrap/>
        <w:topLinePunct w:val="0"/>
        <w:autoSpaceDE/>
        <w:autoSpaceDN/>
        <w:bidi w:val="0"/>
        <w:adjustRightInd/>
        <w:snapToGrid/>
        <w:ind w:firstLine="640" w:firstLineChars="200"/>
        <w:jc w:val="left"/>
        <w:textAlignment w:val="auto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 系 人：</w:t>
      </w:r>
      <w:r>
        <w:rPr>
          <w:rFonts w:hint="eastAsia" w:ascii="仿宋_GB2312" w:eastAsia="仿宋_GB2312"/>
          <w:sz w:val="32"/>
          <w:szCs w:val="32"/>
          <w:lang w:eastAsia="zh-CN"/>
        </w:rPr>
        <w:t>陆林</w:t>
      </w:r>
      <w:r>
        <w:rPr>
          <w:rFonts w:hint="eastAsia" w:ascii="仿宋_GB2312" w:eastAsia="仿宋_GB2312"/>
          <w:sz w:val="32"/>
          <w:szCs w:val="32"/>
        </w:rPr>
        <w:t xml:space="preserve"> </w:t>
      </w:r>
    </w:p>
    <w:p>
      <w:pPr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</w:pPr>
      <w:r>
        <w:rPr>
          <w:rFonts w:hint="eastAsia" w:ascii="仿宋_GB2312" w:eastAsia="仿宋_GB2312"/>
          <w:sz w:val="32"/>
          <w:szCs w:val="32"/>
          <w:lang w:eastAsia="zh-CN"/>
        </w:rPr>
        <w:t>联系电话</w:t>
      </w:r>
      <w:r>
        <w:rPr>
          <w:rFonts w:hint="eastAsia" w:ascii="仿宋_GB2312" w:eastAsia="仿宋_GB2312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08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eastAsia="zh-CN"/>
        </w:rPr>
        <w:t>71-</w:t>
      </w:r>
      <w:r>
        <w:rPr>
          <w:rFonts w:hint="eastAsia" w:ascii="仿宋_GB2312" w:hAnsi="仿宋_GB2312" w:eastAsia="仿宋_GB2312" w:cs="仿宋_GB2312"/>
          <w:bCs/>
          <w:color w:val="auto"/>
          <w:kern w:val="0"/>
          <w:sz w:val="32"/>
          <w:szCs w:val="32"/>
          <w:lang w:val="en-US" w:eastAsia="zh-CN"/>
        </w:rPr>
        <w:t>63138626  0871-63103381</w:t>
      </w:r>
    </w:p>
    <w:p>
      <w:pPr>
        <w:pStyle w:val="2"/>
        <w:keepNext w:val="0"/>
        <w:keepLines w:val="0"/>
        <w:pageBreakBefore w:val="0"/>
        <w:kinsoku/>
        <w:wordWrap/>
        <w:topLinePunct w:val="0"/>
        <w:autoSpaceDE/>
        <w:autoSpaceDN/>
        <w:bidi w:val="0"/>
        <w:adjustRightInd/>
        <w:snapToGrid/>
        <w:spacing w:after="0" w:afterLines="0"/>
        <w:ind w:firstLine="640" w:firstLineChars="200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联系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邮箱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：</w:t>
      </w:r>
      <w:r>
        <w:rPr>
          <w:rFonts w:hint="eastAsia" w:ascii="仿宋_GB2312" w:hAnsi="仿宋_GB2312" w:eastAsia="仿宋_GB2312" w:cs="仿宋_GB2312"/>
          <w:color w:val="auto"/>
          <w:kern w:val="2"/>
          <w:sz w:val="32"/>
          <w:szCs w:val="32"/>
          <w:lang w:val="en-US" w:eastAsia="zh-CN" w:bidi="ar-SA"/>
        </w:rPr>
        <w:t>ynskxgjb@126.com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default" w:ascii="仿宋_GB2312" w:hAnsi="宋体" w:eastAsia="仿宋_GB2312" w:cs="宋体"/>
          <w:kern w:val="0"/>
          <w:sz w:val="32"/>
          <w:szCs w:val="32"/>
          <w:lang w:val="en-US" w:eastAsia="zh-CN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联系地址：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eastAsia="zh-CN"/>
        </w:rPr>
        <w:t>昆明市护国路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>26号省科协办公大楼508室</w:t>
      </w:r>
    </w:p>
    <w:p>
      <w:pPr>
        <w:keepNext w:val="0"/>
        <w:keepLines w:val="0"/>
        <w:pageBreakBefore w:val="0"/>
        <w:widowControl w:val="0"/>
        <w:kinsoku/>
        <w:wordWrap/>
        <w:overflowPunct w:val="0"/>
        <w:topLinePunct w:val="0"/>
        <w:autoSpaceDE/>
        <w:autoSpaceDN/>
        <w:bidi w:val="0"/>
        <w:adjustRightInd/>
        <w:snapToGrid/>
        <w:spacing w:line="580" w:lineRule="exact"/>
        <w:ind w:firstLine="640" w:firstLineChars="200"/>
        <w:textAlignment w:val="auto"/>
        <w:rPr>
          <w:rFonts w:hint="eastAsia" w:ascii="仿宋_GB2312" w:hAnsi="宋体" w:eastAsia="仿宋_GB2312" w:cs="宋体"/>
          <w:kern w:val="0"/>
          <w:sz w:val="32"/>
          <w:szCs w:val="32"/>
        </w:rPr>
      </w:pPr>
      <w:r>
        <w:rPr>
          <w:rFonts w:hint="eastAsia" w:ascii="仿宋_GB2312" w:hAnsi="宋体" w:eastAsia="仿宋_GB2312" w:cs="宋体"/>
          <w:kern w:val="0"/>
          <w:sz w:val="32"/>
          <w:szCs w:val="32"/>
        </w:rPr>
        <w:t>邮</w:t>
      </w:r>
      <w:r>
        <w:rPr>
          <w:rFonts w:hint="eastAsia" w:ascii="仿宋_GB2312" w:hAnsi="宋体" w:eastAsia="仿宋_GB2312" w:cs="宋体"/>
          <w:kern w:val="0"/>
          <w:sz w:val="32"/>
          <w:szCs w:val="32"/>
          <w:lang w:val="en-US" w:eastAsia="zh-CN"/>
        </w:rPr>
        <w:t xml:space="preserve">    </w:t>
      </w:r>
      <w:r>
        <w:rPr>
          <w:rFonts w:hint="eastAsia" w:ascii="仿宋_GB2312" w:hAnsi="宋体" w:eastAsia="仿宋_GB2312" w:cs="宋体"/>
          <w:kern w:val="0"/>
          <w:sz w:val="32"/>
          <w:szCs w:val="32"/>
        </w:rPr>
        <w:t>编：650021</w:t>
      </w:r>
    </w:p>
    <w:p>
      <w:pPr>
        <w:pStyle w:val="3"/>
        <w:keepNext w:val="0"/>
        <w:keepLines w:val="0"/>
        <w:widowControl/>
        <w:suppressLineNumbers w:val="0"/>
        <w:pBdr>
          <w:top w:val="none" w:color="auto" w:sz="0" w:space="0"/>
          <w:left w:val="none" w:color="auto" w:sz="0" w:space="0"/>
          <w:bottom w:val="none" w:color="auto" w:sz="0" w:space="0"/>
          <w:right w:val="none" w:color="auto" w:sz="0" w:space="0"/>
        </w:pBdr>
        <w:shd w:val="clear" w:fill="FFFFFF"/>
        <w:spacing w:before="0" w:beforeAutospacing="0" w:after="315" w:afterAutospacing="0" w:line="480" w:lineRule="atLeast"/>
        <w:ind w:left="0" w:right="0" w:firstLine="420"/>
        <w:jc w:val="left"/>
        <w:rPr>
          <w:rStyle w:val="6"/>
          <w:rFonts w:hint="eastAsia" w:ascii="微软雅黑" w:hAnsi="微软雅黑" w:eastAsia="微软雅黑" w:cs="微软雅黑"/>
          <w:i w:val="0"/>
          <w:iCs w:val="0"/>
          <w:caps w:val="0"/>
          <w:color w:val="000000"/>
          <w:spacing w:val="0"/>
          <w:sz w:val="24"/>
          <w:szCs w:val="24"/>
          <w:u w:val="none"/>
          <w:shd w:val="clear" w:fill="FFFFFF"/>
          <w:lang w:val="en-US" w:eastAsia="zh-CN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>
      <w:pPr>
        <w:rPr>
          <w:rFonts w:hint="eastAsia"/>
        </w:rPr>
      </w:pPr>
    </w:p>
    <w:p>
      <w:pPr>
        <w:pStyle w:val="2"/>
        <w:rPr>
          <w:rFonts w:hint="eastAsi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86"/>
    <w:family w:val="auto"/>
    <w:pitch w:val="default"/>
    <w:sig w:usb0="E0002EFF" w:usb1="C000785B" w:usb2="00000009" w:usb3="00000000" w:csb0="400001FF" w:csb1="FFFF0000"/>
  </w:font>
  <w:font w:name="宋体">
    <w:panose1 w:val="02010600030101010101"/>
    <w:charset w:val="50"/>
    <w:family w:val="auto"/>
    <w:pitch w:val="default"/>
    <w:sig w:usb0="000002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华文中宋">
    <w:panose1 w:val="02010600040101010101"/>
    <w:charset w:val="86"/>
    <w:family w:val="auto"/>
    <w:pitch w:val="default"/>
    <w:sig w:usb0="00000287" w:usb1="080F0000" w:usb2="00000000" w:usb3="00000000" w:csb0="0004009F" w:csb1="DFD7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方正楷体_GBK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方正仿宋_GBK">
    <w:panose1 w:val="02000000000000000000"/>
    <w:charset w:val="86"/>
    <w:family w:val="auto"/>
    <w:pitch w:val="default"/>
    <w:sig w:usb0="00000001" w:usb1="080E0000" w:usb2="00000000" w:usb3="00000000" w:csb0="00040000" w:csb1="00000000"/>
  </w:font>
  <w:font w:name="楷体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default"/>
    <w:sig w:usb0="80000287" w:usb1="2ACF3C50" w:usb2="00000016" w:usb3="00000000" w:csb0="0004001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4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TI1NjcxNTExMzcwODc0NjlhM2JiNTBmYTRiMDMzOTMifQ=="/>
  </w:docVars>
  <w:rsids>
    <w:rsidRoot w:val="2BE16FA9"/>
    <w:rsid w:val="2BE16F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qFormat="1" w:uiPriority="99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5">
    <w:name w:val="Default Paragraph Font"/>
    <w:semiHidden/>
    <w:uiPriority w:val="0"/>
  </w:style>
  <w:style w:type="table" w:default="1" w:styleId="4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"/>
    <w:basedOn w:val="1"/>
    <w:next w:val="1"/>
    <w:unhideWhenUsed/>
    <w:qFormat/>
    <w:uiPriority w:val="99"/>
    <w:pPr>
      <w:spacing w:after="120" w:afterLines="0" w:afterAutospacing="0"/>
    </w:pPr>
  </w:style>
  <w:style w:type="paragraph" w:styleId="3">
    <w:name w:val="Normal (Web)"/>
    <w:basedOn w:val="1"/>
    <w:qFormat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6">
    <w:name w:val="Strong"/>
    <w:basedOn w:val="5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4" Type="http://schemas.openxmlformats.org/officeDocument/2006/relationships/fontTable" Target="fontTable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1</TotalTime>
  <ScaleCrop>false</ScaleCrop>
  <LinksUpToDate>false</LinksUpToDate>
  <CharactersWithSpaces>0</CharactersWithSpaces>
  <Application>WPS Office_11.1.0.12302_F1E327BC-269C-435d-A152-05C5408002CA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2022-08-17T02:13:00Z</dcterms:created>
  <dc:creator>阿花</dc:creator>
  <cp:lastModifiedBy>阿花</cp:lastModifiedBy>
  <dcterms:modified xsi:type="dcterms:W3CDTF">2022-08-17T02:15:33Z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2052-11.1.0.12302</vt:lpwstr>
  </property>
  <property fmtid="{D5CDD505-2E9C-101B-9397-08002B2CF9AE}" pid="3" name="ICV">
    <vt:lpwstr>72B6C5002E164220BBBBBF9F5B4F2B88</vt:lpwstr>
  </property>
</Properties>
</file>