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红河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文鼎CS大宋" w:hAnsi="宋体" w:eastAsia="文鼎CS大宋"/>
          <w:sz w:val="44"/>
          <w:szCs w:val="44"/>
        </w:rPr>
        <w:t>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1"/>
        <w:gridCol w:w="1110"/>
        <w:gridCol w:w="1125"/>
        <w:gridCol w:w="2565"/>
        <w:gridCol w:w="2325"/>
        <w:gridCol w:w="1291"/>
        <w:gridCol w:w="850"/>
        <w:gridCol w:w="132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36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红河县三村乡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科学防疫宣传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科普宣传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红河县三村乡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</w:t>
            </w: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大羊街乡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农村实用技术服务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科技服务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</w:t>
            </w: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大羊街乡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红河县迤萨镇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健康生活小常识普及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文明创建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红河县迤萨镇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</w:t>
            </w: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垤玛乡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药</w:t>
            </w:r>
            <w:bookmarkStart w:id="0" w:name="_GoBack"/>
            <w:bookmarkEnd w:id="0"/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材栽培技术服务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下乡技术服务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</w:t>
            </w: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垤玛乡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红河县迤萨镇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科技周活动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科普宣传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红河县迤萨镇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红河县小河村委会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芒果、荔枝栽培技术培训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科技培训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红河县小河村委会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红河县石头寨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养猪技术服务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科技培训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红河县石头寨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红河县三村乡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坚果、</w:t>
            </w:r>
            <w:r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  <w:t>花椒栽培技术培训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eastAsia="zh-CN"/>
              </w:rPr>
              <w:t>科技推广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红河县三村乡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红河县迤萨镇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科普日活动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科普宣传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红河县迤萨镇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红河县阿扎河乡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八角种植技术服务</w:t>
            </w: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科技服务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红河县阿扎河乡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红河县大羊街乡</w:t>
            </w: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11月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果树</w:t>
            </w: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栽培技术培训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科技推广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红河县大羊街乡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红河县科协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红河县迤萨镇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12月</w:t>
            </w: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柑橘栽培技术培训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科技推广</w:t>
            </w: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红河县迤萨镇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李智晶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hAnsi="方正仿宋_GBK" w:eastAsia="方正仿宋_GBK" w:cs="方正仿宋_GBK"/>
                <w:sz w:val="21"/>
                <w:szCs w:val="21"/>
                <w:lang w:val="en-US" w:eastAsia="zh-CN"/>
              </w:rPr>
              <w:t>13887327681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1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21AE69D7"/>
    <w:rsid w:val="27AC6F37"/>
    <w:rsid w:val="74B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红河县科协收发员</cp:lastModifiedBy>
  <dcterms:modified xsi:type="dcterms:W3CDTF">2022-02-10T01:54:05Z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2D272C6DBFAD466883D5CDFFD7463073</vt:lpwstr>
  </property>
</Properties>
</file>